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7"/>
        <w:gridCol w:w="2533"/>
        <w:gridCol w:w="4680"/>
      </w:tblGrid>
      <w:tr w:rsidR="0032497B" w:rsidRPr="0032497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94" w:type="dxa"/>
              <w:left w:w="514" w:type="dxa"/>
              <w:bottom w:w="94" w:type="dxa"/>
              <w:right w:w="514" w:type="dxa"/>
            </w:tcMar>
            <w:vAlign w:val="center"/>
            <w:hideMark/>
          </w:tcPr>
          <w:p w:rsidR="0032497B" w:rsidRPr="0032497B" w:rsidRDefault="0032497B" w:rsidP="0032497B">
            <w:pPr>
              <w:widowControl/>
              <w:spacing w:line="234" w:lineRule="atLeast"/>
              <w:jc w:val="center"/>
              <w:rPr>
                <w:rFonts w:ascii="ˎ̥" w:eastAsia="宋体" w:hAnsi="ˎ̥" w:cs="宋体"/>
                <w:b/>
                <w:bCs/>
                <w:color w:val="002B84"/>
                <w:kern w:val="0"/>
                <w:sz w:val="17"/>
                <w:szCs w:val="17"/>
              </w:rPr>
            </w:pPr>
            <w:r w:rsidRPr="0032497B">
              <w:rPr>
                <w:rFonts w:ascii="ˎ̥" w:eastAsia="宋体" w:hAnsi="ˎ̥" w:cs="宋体"/>
                <w:b/>
                <w:bCs/>
                <w:color w:val="002B84"/>
                <w:kern w:val="0"/>
                <w:sz w:val="17"/>
                <w:szCs w:val="17"/>
              </w:rPr>
              <w:t>上海市各区县房地产交易中心税务窗口</w:t>
            </w:r>
          </w:p>
        </w:tc>
      </w:tr>
      <w:tr w:rsidR="0032497B" w:rsidRPr="0032497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2497B" w:rsidRPr="0032497B" w:rsidRDefault="0032497B" w:rsidP="003249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6193155" cy="17780"/>
                  <wp:effectExtent l="19050" t="0" r="0" b="0"/>
                  <wp:docPr id="16" name="图片 16" descr="http://www.csj.sh.gov.cn/pub/images/gj_r1_c2_r9_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sj.sh.gov.cn/pub/images/gj_r1_c2_r9_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15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97B" w:rsidRPr="0032497B">
        <w:trPr>
          <w:trHeight w:val="7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497B" w:rsidRPr="0032497B" w:rsidRDefault="0032497B" w:rsidP="0032497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54380" cy="189865"/>
                  <wp:effectExtent l="19050" t="0" r="7620" b="0"/>
                  <wp:docPr id="17" name="图片 17" descr="http://www.csj.sh.gov.cn/pub/images/prin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sj.sh.gov.cn/pub/images/prin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497B" w:rsidRPr="0032497B" w:rsidRDefault="0032497B" w:rsidP="0032497B">
            <w:pPr>
              <w:widowControl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32497B">
              <w:rPr>
                <w:rFonts w:ascii="宋体" w:eastAsia="宋体" w:hAnsi="宋体" w:cs="宋体"/>
                <w:kern w:val="0"/>
                <w:sz w:val="13"/>
                <w:szCs w:val="13"/>
              </w:rPr>
              <w:t>字体:〔</w:t>
            </w:r>
            <w:hyperlink r:id="rId8" w:history="1">
              <w:r w:rsidRPr="0032497B">
                <w:rPr>
                  <w:rFonts w:ascii="宋体" w:eastAsia="宋体" w:hAnsi="宋体" w:cs="宋体"/>
                  <w:color w:val="1A56A8"/>
                  <w:kern w:val="0"/>
                  <w:sz w:val="13"/>
                </w:rPr>
                <w:t>大</w:t>
              </w:r>
            </w:hyperlink>
            <w:r w:rsidRPr="0032497B">
              <w:rPr>
                <w:rFonts w:ascii="宋体" w:eastAsia="宋体" w:hAnsi="宋体" w:cs="宋体"/>
                <w:kern w:val="0"/>
                <w:sz w:val="13"/>
                <w:szCs w:val="13"/>
              </w:rPr>
              <w:t xml:space="preserve"> </w:t>
            </w:r>
            <w:hyperlink r:id="rId9" w:history="1">
              <w:r w:rsidRPr="0032497B">
                <w:rPr>
                  <w:rFonts w:ascii="宋体" w:eastAsia="宋体" w:hAnsi="宋体" w:cs="宋体"/>
                  <w:color w:val="1A56A8"/>
                  <w:kern w:val="0"/>
                  <w:sz w:val="13"/>
                </w:rPr>
                <w:t>中</w:t>
              </w:r>
            </w:hyperlink>
            <w:r w:rsidRPr="0032497B">
              <w:rPr>
                <w:rFonts w:ascii="宋体" w:eastAsia="宋体" w:hAnsi="宋体" w:cs="宋体"/>
                <w:kern w:val="0"/>
                <w:sz w:val="13"/>
                <w:szCs w:val="13"/>
              </w:rPr>
              <w:t xml:space="preserve"> </w:t>
            </w:r>
            <w:hyperlink r:id="rId10" w:history="1">
              <w:r w:rsidRPr="0032497B">
                <w:rPr>
                  <w:rFonts w:ascii="宋体" w:eastAsia="宋体" w:hAnsi="宋体" w:cs="宋体"/>
                  <w:color w:val="1A56A8"/>
                  <w:kern w:val="0"/>
                  <w:sz w:val="13"/>
                </w:rPr>
                <w:t>小</w:t>
              </w:r>
            </w:hyperlink>
            <w:r w:rsidRPr="0032497B">
              <w:rPr>
                <w:rFonts w:ascii="宋体" w:eastAsia="宋体" w:hAnsi="宋体" w:cs="宋体"/>
                <w:kern w:val="0"/>
                <w:sz w:val="13"/>
                <w:szCs w:val="13"/>
              </w:rPr>
              <w:t>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497B" w:rsidRPr="0032497B" w:rsidRDefault="0032497B" w:rsidP="00324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01370" cy="207645"/>
                  <wp:effectExtent l="19050" t="0" r="0" b="0"/>
                  <wp:docPr id="18" name="图片 18" descr="http://www.csj.sh.gov.cn/pub/images/gj_r1_c2_r11_c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sj.sh.gov.cn/pub/images/gj_r1_c2_r11_c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97B" w:rsidRPr="0032497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327" w:type="dxa"/>
              <w:left w:w="655" w:type="dxa"/>
              <w:bottom w:w="327" w:type="dxa"/>
              <w:right w:w="514" w:type="dxa"/>
            </w:tcMar>
            <w:vAlign w:val="center"/>
            <w:hideMark/>
          </w:tcPr>
          <w:p w:rsidR="0032497B" w:rsidRPr="0032497B" w:rsidRDefault="0032497B" w:rsidP="0032497B">
            <w:pPr>
              <w:widowControl/>
              <w:spacing w:line="234" w:lineRule="atLeast"/>
              <w:jc w:val="center"/>
              <w:rPr>
                <w:rFonts w:ascii="ˎ̥" w:eastAsia="宋体" w:hAnsi="ˎ̥" w:cs="宋体"/>
                <w:color w:val="202020"/>
                <w:kern w:val="0"/>
                <w:sz w:val="13"/>
                <w:szCs w:val="13"/>
              </w:rPr>
            </w:pPr>
            <w:r w:rsidRPr="0032497B">
              <w:rPr>
                <w:rFonts w:ascii="ˎ̥" w:eastAsia="宋体" w:hAnsi="ˎ̥" w:cs="宋体"/>
                <w:color w:val="202020"/>
                <w:kern w:val="0"/>
                <w:sz w:val="13"/>
                <w:szCs w:val="13"/>
              </w:rPr>
              <w:t xml:space="preserve">  </w:t>
            </w:r>
          </w:p>
          <w:tbl>
            <w:tblPr>
              <w:tblpPr w:leftFromText="180" w:rightFromText="180" w:vertAnchor="text" w:horzAnchor="margin" w:tblpY="-159"/>
              <w:tblOverlap w:val="never"/>
              <w:tblW w:w="8568" w:type="dxa"/>
              <w:tblLook w:val="04A0"/>
            </w:tblPr>
            <w:tblGrid>
              <w:gridCol w:w="1976"/>
              <w:gridCol w:w="1993"/>
              <w:gridCol w:w="1620"/>
              <w:gridCol w:w="1544"/>
              <w:gridCol w:w="1213"/>
              <w:gridCol w:w="222"/>
            </w:tblGrid>
            <w:tr w:rsidR="0032497B" w:rsidRPr="0032497B" w:rsidTr="0032497B">
              <w:trPr>
                <w:trHeight w:val="922"/>
              </w:trPr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税务窗口名称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税务窗口地址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咨询电话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办税服务时间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9" w:left="-1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备注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469"/>
              </w:trPr>
              <w:tc>
                <w:tcPr>
                  <w:tcW w:w="20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浦东新区房地产交易中心税务窗口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浦东新区南泉北路201号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68812366</w:t>
                  </w:r>
                </w:p>
              </w:tc>
              <w:tc>
                <w:tcPr>
                  <w:tcW w:w="1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周一至周日</w:t>
                  </w: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  <w:t>上午</w:t>
                  </w:r>
                  <w:r w:rsidRPr="0032497B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 8:45－11:30</w:t>
                  </w:r>
                </w:p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下午 13:00－16:30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9" w:left="-19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国定假日休息。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46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浦东新区德平路289号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68812366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浦东新区惠南镇听潮路101弄2号楼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68812366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615"/>
              </w:trPr>
              <w:tc>
                <w:tcPr>
                  <w:tcW w:w="20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黄浦区房地产交易中心税务窗口</w:t>
                  </w:r>
                </w:p>
              </w:tc>
              <w:tc>
                <w:tcPr>
                  <w:tcW w:w="1993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黄浦区鲁班路158号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63012508×122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645"/>
              </w:trPr>
              <w:tc>
                <w:tcPr>
                  <w:tcW w:w="2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徐汇区房地产交易中心税务窗口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徐汇区斜土路2088号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64169988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825"/>
              </w:trPr>
              <w:tc>
                <w:tcPr>
                  <w:tcW w:w="2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长宁区房地产交易中心税务窗口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长宁区剑河路606号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32140750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615"/>
              </w:trPr>
              <w:tc>
                <w:tcPr>
                  <w:tcW w:w="2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静安区房地产交易中心税务窗口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静安区昌平路403号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62557487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630"/>
              </w:trPr>
              <w:tc>
                <w:tcPr>
                  <w:tcW w:w="2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普陀区房地产交易中心税务窗口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普陀区中山北路2930号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62163738</w:t>
                  </w: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  <w:t>52661113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705"/>
              </w:trPr>
              <w:tc>
                <w:tcPr>
                  <w:tcW w:w="2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闸北区房地产交易中心税务窗口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闸北区老沪太路1233号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60837052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347"/>
              </w:trPr>
              <w:tc>
                <w:tcPr>
                  <w:tcW w:w="2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虹口区房地产交易中心税务窗口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虹口区东体育会路359号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65533057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615"/>
              </w:trPr>
              <w:tc>
                <w:tcPr>
                  <w:tcW w:w="2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杨浦区房地产交易中心税务窗口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杨浦区长岭路111号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65155408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630"/>
              </w:trPr>
              <w:tc>
                <w:tcPr>
                  <w:tcW w:w="2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闵行区房地产交易中心税务窗口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闵行区水清路159号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64126357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615"/>
              </w:trPr>
              <w:tc>
                <w:tcPr>
                  <w:tcW w:w="2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嘉定区房地产交易中心税务窗口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嘉定区嘉定镇嘉戬公路118号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69989948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615"/>
              </w:trPr>
              <w:tc>
                <w:tcPr>
                  <w:tcW w:w="2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宝山区房地产交易中心税务窗口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宝山区同泰路68号5楼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56849802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660"/>
              </w:trPr>
              <w:tc>
                <w:tcPr>
                  <w:tcW w:w="2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奉贤区房地产交易中心税务窗口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奉贤区南桥镇南亭公路1号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57412290</w:t>
                  </w: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  <w:t>57412533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918"/>
              </w:trPr>
              <w:tc>
                <w:tcPr>
                  <w:tcW w:w="2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松江区房地产交易中心税务窗口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文诚路1611号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67881937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645"/>
              </w:trPr>
              <w:tc>
                <w:tcPr>
                  <w:tcW w:w="2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金山区房地产交易中心税务窗口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金山区卫零路478号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57962609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765"/>
              </w:trPr>
              <w:tc>
                <w:tcPr>
                  <w:tcW w:w="2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青浦区房地产交易中心税务窗口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青浦区城中西路121号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ind w:leftChars="144" w:left="30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39296033</w:t>
                  </w: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  <w:t>39292426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2497B" w:rsidRPr="0032497B" w:rsidTr="0032497B">
              <w:trPr>
                <w:trHeight w:val="720"/>
              </w:trPr>
              <w:tc>
                <w:tcPr>
                  <w:tcW w:w="20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崇明县房地产交易中心税务窗口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line="336" w:lineRule="auto"/>
                    <w:ind w:leftChars="-1" w:left="-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崇明县城桥镇翠竹路1501号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497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69613659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97B" w:rsidRPr="0032497B" w:rsidRDefault="0032497B" w:rsidP="0032497B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2497B" w:rsidRPr="0032497B" w:rsidRDefault="0032497B" w:rsidP="0032497B">
            <w:pPr>
              <w:widowControl/>
              <w:spacing w:line="234" w:lineRule="atLeast"/>
              <w:jc w:val="left"/>
              <w:rPr>
                <w:rFonts w:ascii="ˎ̥" w:eastAsia="宋体" w:hAnsi="ˎ̥" w:cs="宋体"/>
                <w:color w:val="202020"/>
                <w:kern w:val="0"/>
                <w:sz w:val="13"/>
                <w:szCs w:val="13"/>
              </w:rPr>
            </w:pPr>
            <w:r w:rsidRPr="0032497B">
              <w:rPr>
                <w:rFonts w:ascii="ˎ̥" w:eastAsia="宋体" w:hAnsi="ˎ̥" w:cs="宋体"/>
                <w:color w:val="202020"/>
                <w:kern w:val="0"/>
                <w:sz w:val="13"/>
                <w:szCs w:val="13"/>
              </w:rPr>
              <w:t> </w:t>
            </w:r>
          </w:p>
        </w:tc>
      </w:tr>
    </w:tbl>
    <w:p w:rsidR="00FC6ACE" w:rsidRDefault="00FC6ACE"/>
    <w:sectPr w:rsidR="00FC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ACE" w:rsidRDefault="00FC6ACE" w:rsidP="0032497B">
      <w:r>
        <w:separator/>
      </w:r>
    </w:p>
  </w:endnote>
  <w:endnote w:type="continuationSeparator" w:id="1">
    <w:p w:rsidR="00FC6ACE" w:rsidRDefault="00FC6ACE" w:rsidP="00324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ACE" w:rsidRDefault="00FC6ACE" w:rsidP="0032497B">
      <w:r>
        <w:separator/>
      </w:r>
    </w:p>
  </w:footnote>
  <w:footnote w:type="continuationSeparator" w:id="1">
    <w:p w:rsidR="00FC6ACE" w:rsidRDefault="00FC6ACE" w:rsidP="00324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97B"/>
    <w:rsid w:val="0032497B"/>
    <w:rsid w:val="00FC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9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4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497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2497B"/>
    <w:rPr>
      <w:strike w:val="0"/>
      <w:dstrike w:val="0"/>
      <w:color w:val="1A56A8"/>
      <w:u w:val="none"/>
      <w:effect w:val="none"/>
    </w:rPr>
  </w:style>
  <w:style w:type="paragraph" w:styleId="a6">
    <w:name w:val="Normal (Web)"/>
    <w:basedOn w:val="a"/>
    <w:uiPriority w:val="99"/>
    <w:unhideWhenUsed/>
    <w:rsid w:val="0032497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249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49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43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3051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ziti(16)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javascript:ziti(12);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ziti(14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>China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2012-11-23T01:12:00Z</dcterms:created>
  <dcterms:modified xsi:type="dcterms:W3CDTF">2012-11-23T01:13:00Z</dcterms:modified>
</cp:coreProperties>
</file>